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7EFD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DESIGN</w:t>
      </w:r>
    </w:p>
    <w:p w14:paraId="7713AF36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Design is one of INSTITUT IGH's core business activities, and by that, we mean a whole range of professional services in all market sectors.</w:t>
      </w:r>
    </w:p>
    <w:p w14:paraId="49359BD5" w14:textId="2FE06B35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Depending on the client's needs, our engineers, architects, and other experts can offer the complete service of developing conceptual, preliminary, detailed, and working designs</w:t>
      </w:r>
      <w:r w:rsidR="009B2C97">
        <w:rPr>
          <w:rFonts w:ascii="Arial" w:hAnsi="Arial" w:cs="Arial"/>
          <w:sz w:val="20"/>
          <w:szCs w:val="20"/>
          <w:lang w:val="en-GB"/>
        </w:rPr>
        <w:t xml:space="preserve"> in all sectors</w:t>
      </w:r>
      <w:r w:rsidRPr="00A647FB">
        <w:rPr>
          <w:rFonts w:ascii="Arial" w:hAnsi="Arial" w:cs="Arial"/>
          <w:sz w:val="20"/>
          <w:szCs w:val="20"/>
          <w:lang w:val="en-GB"/>
        </w:rPr>
        <w:t xml:space="preserve">: </w:t>
      </w:r>
    </w:p>
    <w:p w14:paraId="28A825E7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Infrastructure (roads, highways, railways, traffic areas), </w:t>
      </w:r>
    </w:p>
    <w:p w14:paraId="55C2DB7E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Engineering structures (bridges, viaducts, overpasses, underpasses, pipelines, towers, industrial plants),</w:t>
      </w:r>
    </w:p>
    <w:p w14:paraId="2F6B630A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Geotechnics (dams, tunnels, underground structures, foundations, protection of pits and cuts), </w:t>
      </w:r>
    </w:p>
    <w:p w14:paraId="45C3508C" w14:textId="315CD3F9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Water engineering </w:t>
      </w:r>
      <w:r w:rsidR="00A647FB" w:rsidRPr="00A647FB">
        <w:rPr>
          <w:rFonts w:ascii="Arial" w:hAnsi="Arial" w:cs="Arial"/>
          <w:sz w:val="20"/>
          <w:szCs w:val="20"/>
          <w:lang w:val="en-GB"/>
        </w:rPr>
        <w:t>(structures</w:t>
      </w:r>
      <w:r w:rsidRPr="00A647FB">
        <w:rPr>
          <w:rFonts w:ascii="Arial" w:hAnsi="Arial" w:cs="Arial"/>
          <w:sz w:val="20"/>
          <w:szCs w:val="20"/>
          <w:lang w:val="en-GB"/>
        </w:rPr>
        <w:t xml:space="preserve">, use and protection of water, artificial canals and waterways, hydropower systems), </w:t>
      </w:r>
    </w:p>
    <w:p w14:paraId="70F5E37F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Maritime facilities (sea and river ports and marinas), </w:t>
      </w:r>
    </w:p>
    <w:p w14:paraId="24257AC5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High-rise construction (public and private buildings), </w:t>
      </w:r>
    </w:p>
    <w:p w14:paraId="4CE3A651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Airports, </w:t>
      </w:r>
    </w:p>
    <w:p w14:paraId="54704798" w14:textId="7777777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 xml:space="preserve">Environmental protection, </w:t>
      </w:r>
    </w:p>
    <w:p w14:paraId="727767B6" w14:textId="513CBDF7" w:rsidR="00E80665" w:rsidRPr="00A647FB" w:rsidRDefault="00E80665" w:rsidP="00A647F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Energy and industry</w:t>
      </w:r>
    </w:p>
    <w:p w14:paraId="69D2949F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</w:p>
    <w:p w14:paraId="4E9C79FE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More... (click on the page to open the rest of the text below)</w:t>
      </w:r>
    </w:p>
    <w:p w14:paraId="6400E421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Our services include:</w:t>
      </w:r>
    </w:p>
    <w:p w14:paraId="113CC48C" w14:textId="77777777" w:rsidR="00E80665" w:rsidRPr="00A647FB" w:rsidRDefault="00E80665" w:rsidP="00E80665">
      <w:pPr>
        <w:rPr>
          <w:rFonts w:ascii="Arial" w:hAnsi="Arial" w:cs="Arial"/>
          <w:sz w:val="20"/>
          <w:szCs w:val="20"/>
          <w:lang w:val="en-GB"/>
        </w:rPr>
      </w:pPr>
    </w:p>
    <w:p w14:paraId="634CDA51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Preparation of design documentation for all transport facilities (motorways, state and other road categories, car parks and underground car parks), railway lines and road structures – bridges, long-span and complex geometry structures, as well as long tunnels with cutting-edge safety and technical equipment, landscaping designs, noise protection designs, and designs related to waste disposal.</w:t>
      </w:r>
    </w:p>
    <w:p w14:paraId="16603CC1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A conceptualisation of architectural projects and solutions, design of water engineering structures, industrial plants, public and private buildings (residential, business, public, sports, health, economic and other facilities) and geotechnical design.</w:t>
      </w:r>
    </w:p>
    <w:p w14:paraId="05077E1A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Finding solutions for demanding structures under heavy loads, such as steel mills, refineries, sports facilities, and power plants.</w:t>
      </w:r>
    </w:p>
    <w:p w14:paraId="0B7D5196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Development of all levels of project documentation: developing conceptual, preliminary, detailed, and working designs and reviewing all project documents.</w:t>
      </w:r>
    </w:p>
    <w:p w14:paraId="61AFAC6D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Creation of reviews/evaluations of already created project documentation at the request of clients about its quality, which our experienced designers and auditors do.</w:t>
      </w:r>
    </w:p>
    <w:p w14:paraId="2B76AFA2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Creation of tender documentation, as well as management of the procedures necessary to obtain location and construction permits.</w:t>
      </w:r>
    </w:p>
    <w:p w14:paraId="033CB21F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Designs of traffic equipment and signalling, temporary traffic regulation studies for roads and motorways and tender documents for all infrastructure designs.</w:t>
      </w:r>
    </w:p>
    <w:p w14:paraId="4A8A01B0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Preparation of tender documents for infrastructure projects, construction-technical and traffic studies, feasibility studies, environmental protection, and professional basis for obtaining location and construction permits.</w:t>
      </w:r>
    </w:p>
    <w:p w14:paraId="2B6FA025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Spatial planning and urbanism: spatial development plans, urban development plans and detailed development plans, spatial and traffic studies, studies of spatial possibilities, technical consulting (consulting services) in the field of spatial planning and urbanism.</w:t>
      </w:r>
    </w:p>
    <w:p w14:paraId="745F88CD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Physical-planning documents, urban planning, and design for the development of diverse activities, including the conservation of precious and non-renewable natural resources.</w:t>
      </w:r>
    </w:p>
    <w:p w14:paraId="101006C1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t>Traffic and traffic infrastructure planning, creation of traffic models, design of financing and management models for traffic infrastructure, and analysis and consulting in traffic safety.</w:t>
      </w:r>
    </w:p>
    <w:p w14:paraId="51DFCB57" w14:textId="77777777" w:rsidR="00E80665" w:rsidRPr="00A647FB" w:rsidRDefault="00E80665" w:rsidP="00B45C0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 w:rsidRPr="00A647FB">
        <w:rPr>
          <w:rFonts w:ascii="Arial" w:hAnsi="Arial" w:cs="Arial"/>
          <w:sz w:val="20"/>
          <w:szCs w:val="20"/>
          <w:lang w:val="en-GB"/>
        </w:rPr>
        <w:lastRenderedPageBreak/>
        <w:t>Designing the rehabilitation of bridges, buildings of monumental and cultural heritage, reconstruction of industrial and other facilities, pavement structures, and the implementation of technical supervision services over rehabilitation and reconstruction.</w:t>
      </w:r>
    </w:p>
    <w:p w14:paraId="24EB762B" w14:textId="1188AF69" w:rsidR="004F054C" w:rsidRPr="00A647FB" w:rsidRDefault="00E80665" w:rsidP="00B45C09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647FB">
        <w:rPr>
          <w:rFonts w:ascii="Arial" w:hAnsi="Arial" w:cs="Arial"/>
          <w:sz w:val="20"/>
          <w:szCs w:val="20"/>
          <w:lang w:val="en-GB"/>
        </w:rPr>
        <w:t>Preparation of reports on the implementation of urgent repair measures, reports on the evaluation of the existing state of the structure and construction renovation projects by our structural engineers.</w:t>
      </w:r>
    </w:p>
    <w:sectPr w:rsidR="004F054C" w:rsidRPr="00A6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2D87"/>
    <w:multiLevelType w:val="hybridMultilevel"/>
    <w:tmpl w:val="2EA847A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478F6"/>
    <w:multiLevelType w:val="hybridMultilevel"/>
    <w:tmpl w:val="9948E1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0F16"/>
    <w:multiLevelType w:val="hybridMultilevel"/>
    <w:tmpl w:val="EC9260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498111">
    <w:abstractNumId w:val="2"/>
  </w:num>
  <w:num w:numId="2" w16cid:durableId="1426263057">
    <w:abstractNumId w:val="1"/>
  </w:num>
  <w:num w:numId="3" w16cid:durableId="1168908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48"/>
    <w:rsid w:val="00296D9D"/>
    <w:rsid w:val="00310E6E"/>
    <w:rsid w:val="003A0408"/>
    <w:rsid w:val="003E0548"/>
    <w:rsid w:val="003E5723"/>
    <w:rsid w:val="004270A1"/>
    <w:rsid w:val="004E2E48"/>
    <w:rsid w:val="004F054C"/>
    <w:rsid w:val="006B02C8"/>
    <w:rsid w:val="007B131E"/>
    <w:rsid w:val="007E3AE5"/>
    <w:rsid w:val="009B2C97"/>
    <w:rsid w:val="00A647FB"/>
    <w:rsid w:val="00A9246E"/>
    <w:rsid w:val="00B45C09"/>
    <w:rsid w:val="00B613E9"/>
    <w:rsid w:val="00E3420B"/>
    <w:rsid w:val="00E80665"/>
    <w:rsid w:val="00E91A37"/>
    <w:rsid w:val="00F6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5B24"/>
  <w15:chartTrackingRefBased/>
  <w15:docId w15:val="{EA07A29E-4B1A-4070-ABB3-6F6784C6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1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3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13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31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64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1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Štefanac</dc:creator>
  <cp:lastModifiedBy>Igor Štefanac</cp:lastModifiedBy>
  <cp:revision>6</cp:revision>
  <dcterms:created xsi:type="dcterms:W3CDTF">2022-08-01T09:12:00Z</dcterms:created>
  <dcterms:modified xsi:type="dcterms:W3CDTF">2022-10-24T10:36:00Z</dcterms:modified>
</cp:coreProperties>
</file>