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4710" w14:paraId="4C3626C4" w14:textId="77777777" w:rsidTr="00534710">
        <w:tc>
          <w:tcPr>
            <w:tcW w:w="4531" w:type="dxa"/>
          </w:tcPr>
          <w:p w14:paraId="547A04DE" w14:textId="77777777" w:rsidR="00534710" w:rsidRDefault="00534710" w:rsidP="00534710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6387F">
              <w:rPr>
                <w:rFonts w:ascii="Arial" w:hAnsi="Arial" w:cs="Arial"/>
                <w:b/>
                <w:bCs/>
                <w:sz w:val="20"/>
                <w:szCs w:val="20"/>
              </w:rPr>
              <w:t>pravljanje građevinama</w:t>
            </w:r>
          </w:p>
          <w:p w14:paraId="6819A66B" w14:textId="4881291E" w:rsidR="00534710" w:rsidRPr="0026387F" w:rsidRDefault="00534710" w:rsidP="00534710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6387F">
              <w:rPr>
                <w:rFonts w:ascii="Arial" w:hAnsi="Arial" w:cs="Arial"/>
                <w:sz w:val="20"/>
                <w:szCs w:val="20"/>
              </w:rPr>
              <w:t xml:space="preserve">državanje cesta i cestovnih građevina u proširenom smislu i u vremenskom kontekstu pripada skupu djelatnosti koje se nazivaju gospodarenjem građevinama i za koje </w:t>
            </w:r>
            <w:r w:rsidRPr="0026387F">
              <w:rPr>
                <w:rFonts w:ascii="Arial" w:hAnsi="Arial" w:cs="Arial"/>
                <w:sz w:val="20"/>
                <w:szCs w:val="20"/>
              </w:rPr>
              <w:t xml:space="preserve">INSTITUT </w:t>
            </w:r>
            <w:r w:rsidRPr="0026387F">
              <w:rPr>
                <w:rFonts w:ascii="Arial" w:hAnsi="Arial" w:cs="Arial"/>
                <w:sz w:val="20"/>
                <w:szCs w:val="20"/>
              </w:rPr>
              <w:t xml:space="preserve">IGH nudi konzultantske usluge u pogledu organizacije. </w:t>
            </w:r>
          </w:p>
          <w:p w14:paraId="3B1234AF" w14:textId="2E47D5CF" w:rsidR="00534710" w:rsidRPr="0026387F" w:rsidRDefault="00534710" w:rsidP="00534710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387F">
              <w:rPr>
                <w:rFonts w:ascii="Arial" w:hAnsi="Arial" w:cs="Arial"/>
                <w:sz w:val="20"/>
                <w:szCs w:val="20"/>
              </w:rPr>
              <w:t xml:space="preserve">Radi se o poslovnom procesu koji obuhvaća djelatnosti kojima se optimizira korištenje određene građevinske infrastrukture tako da se tijekom unaprijed određenog razdoblja ostvari najveća moguća korist. </w:t>
            </w:r>
            <w:r w:rsidRPr="0026387F">
              <w:rPr>
                <w:rFonts w:ascii="Arial" w:hAnsi="Arial" w:cs="Arial"/>
                <w:sz w:val="20"/>
                <w:szCs w:val="20"/>
              </w:rPr>
              <w:t>INSTITUT</w:t>
            </w:r>
            <w:r w:rsidRPr="0026387F">
              <w:rPr>
                <w:rFonts w:ascii="Arial" w:hAnsi="Arial" w:cs="Arial"/>
                <w:sz w:val="20"/>
                <w:szCs w:val="20"/>
              </w:rPr>
              <w:t xml:space="preserve"> IGH nudi</w:t>
            </w:r>
            <w:r w:rsidR="0005522C">
              <w:rPr>
                <w:rFonts w:ascii="Arial" w:hAnsi="Arial" w:cs="Arial"/>
                <w:sz w:val="20"/>
                <w:szCs w:val="20"/>
              </w:rPr>
              <w:t xml:space="preserve"> klijentima</w:t>
            </w:r>
            <w:r w:rsidRPr="0026387F">
              <w:rPr>
                <w:rFonts w:ascii="Arial" w:hAnsi="Arial" w:cs="Arial"/>
                <w:sz w:val="20"/>
                <w:szCs w:val="20"/>
              </w:rPr>
              <w:t xml:space="preserve"> konzultantske usluge u pogledu organizacije gospodarenja građevinama, vlastite specijalističke i softverske alate poput aplikacije SGG</w:t>
            </w:r>
            <w:r w:rsidR="0046284B">
              <w:rPr>
                <w:rFonts w:ascii="Arial" w:hAnsi="Arial" w:cs="Arial"/>
                <w:sz w:val="20"/>
                <w:szCs w:val="20"/>
              </w:rPr>
              <w:t xml:space="preserve"> (Sustav gospodarenja građevinama)</w:t>
            </w:r>
            <w:r w:rsidRPr="0026387F">
              <w:rPr>
                <w:rFonts w:ascii="Arial" w:hAnsi="Arial" w:cs="Arial"/>
                <w:sz w:val="20"/>
                <w:szCs w:val="20"/>
              </w:rPr>
              <w:t xml:space="preserve">, za podršku kod donošenja kratkoročnih i dugoročnih odluka o ulaganjima u održavanje, kao i servis pri uvođenju procedura rada. </w:t>
            </w:r>
          </w:p>
          <w:p w14:paraId="447BE0EF" w14:textId="598B6666" w:rsidR="00534710" w:rsidRPr="0026387F" w:rsidRDefault="00534710" w:rsidP="00534710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6387F">
              <w:rPr>
                <w:rFonts w:ascii="Arial" w:hAnsi="Arial" w:cs="Arial"/>
                <w:sz w:val="20"/>
                <w:szCs w:val="20"/>
              </w:rPr>
              <w:t>premljen</w:t>
            </w:r>
            <w:r>
              <w:rPr>
                <w:rFonts w:ascii="Arial" w:hAnsi="Arial" w:cs="Arial"/>
                <w:sz w:val="20"/>
                <w:szCs w:val="20"/>
              </w:rPr>
              <w:t>i smo</w:t>
            </w:r>
            <w:r w:rsidRPr="0026387F">
              <w:rPr>
                <w:rFonts w:ascii="Arial" w:hAnsi="Arial" w:cs="Arial"/>
                <w:sz w:val="20"/>
                <w:szCs w:val="20"/>
              </w:rPr>
              <w:t xml:space="preserve"> sofisticiranom terenskom opremom za ispitivanja građevina na licu mjesta, a u suradnji s laboratorijima </w:t>
            </w:r>
            <w:r w:rsidRPr="00534710">
              <w:rPr>
                <w:rFonts w:ascii="Arial" w:hAnsi="Arial" w:cs="Arial"/>
                <w:sz w:val="18"/>
                <w:szCs w:val="18"/>
              </w:rPr>
              <w:t>INSTITUTA</w:t>
            </w:r>
            <w:r w:rsidRPr="0026387F">
              <w:rPr>
                <w:rFonts w:ascii="Arial" w:hAnsi="Arial" w:cs="Arial"/>
                <w:sz w:val="20"/>
                <w:szCs w:val="20"/>
              </w:rPr>
              <w:t xml:space="preserve"> IGH rješava</w:t>
            </w:r>
            <w:r>
              <w:rPr>
                <w:rFonts w:ascii="Arial" w:hAnsi="Arial" w:cs="Arial"/>
                <w:sz w:val="20"/>
                <w:szCs w:val="20"/>
              </w:rPr>
              <w:t>mo</w:t>
            </w:r>
            <w:r w:rsidRPr="0026387F">
              <w:rPr>
                <w:rFonts w:ascii="Arial" w:hAnsi="Arial" w:cs="Arial"/>
                <w:sz w:val="20"/>
                <w:szCs w:val="20"/>
              </w:rPr>
              <w:t xml:space="preserve"> probleme svih tipova postojećih građevina (infrastrukturnih, energetskih, prometnica i objekata na njima, pa sve do sustava upravljanja mrežom autocesta).</w:t>
            </w:r>
          </w:p>
          <w:p w14:paraId="4C278CF5" w14:textId="77777777" w:rsidR="00534710" w:rsidRDefault="00534710" w:rsidP="004E66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3D1B1D0" w14:textId="77777777" w:rsidR="00106FE5" w:rsidRPr="001D18D7" w:rsidRDefault="00106FE5" w:rsidP="00106FE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D18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Structure management</w:t>
            </w:r>
          </w:p>
          <w:p w14:paraId="2E9F4A3C" w14:textId="77777777" w:rsidR="00106FE5" w:rsidRPr="00106FE5" w:rsidRDefault="00106FE5" w:rsidP="00106FE5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FE5">
              <w:rPr>
                <w:rFonts w:ascii="Arial" w:hAnsi="Arial" w:cs="Arial"/>
                <w:sz w:val="20"/>
                <w:szCs w:val="20"/>
                <w:lang w:val="en-GB"/>
              </w:rPr>
              <w:t>The maintenance of roads and road structures in the continued sense and in the context of time belongs to a set of activities called structure management, for which INSTITUT IGH offers consulting services in terms of organisation.</w:t>
            </w:r>
          </w:p>
          <w:p w14:paraId="2FEFB930" w14:textId="77777777" w:rsidR="00106FE5" w:rsidRPr="00106FE5" w:rsidRDefault="00106FE5" w:rsidP="00106FE5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AA034AA" w14:textId="0CF31D43" w:rsidR="00106FE5" w:rsidRPr="00106FE5" w:rsidRDefault="00106FE5" w:rsidP="00106FE5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FE5">
              <w:rPr>
                <w:rFonts w:ascii="Arial" w:hAnsi="Arial" w:cs="Arial"/>
                <w:sz w:val="20"/>
                <w:szCs w:val="20"/>
                <w:lang w:val="en-GB"/>
              </w:rPr>
              <w:t>It is a business process that includes activities that optimise the use of a particular structural infrastructure so that the most significant possible benefit is realised during a predetermined period. INSTITUT IGH offers to its clients consulting services regarding the organisation of structure management, its specialised software tools such as the SGG application</w:t>
            </w:r>
            <w:r w:rsidR="0046284B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 w:rsidR="0046284B" w:rsidRPr="0046284B">
              <w:rPr>
                <w:rFonts w:ascii="Arial" w:hAnsi="Arial" w:cs="Arial"/>
                <w:sz w:val="20"/>
                <w:szCs w:val="20"/>
                <w:lang w:val="en-GB"/>
              </w:rPr>
              <w:t>Structures management system</w:t>
            </w:r>
            <w:r w:rsidR="0046284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06FE5">
              <w:rPr>
                <w:rFonts w:ascii="Arial" w:hAnsi="Arial" w:cs="Arial"/>
                <w:sz w:val="20"/>
                <w:szCs w:val="20"/>
                <w:lang w:val="en-GB"/>
              </w:rPr>
              <w:t>, for support in making short-term and long-term decisions about investments in maintenance, as well as service in the introduction of work procedures.</w:t>
            </w:r>
          </w:p>
          <w:p w14:paraId="24578280" w14:textId="2802F378" w:rsidR="00534710" w:rsidRPr="0005522C" w:rsidRDefault="00106FE5" w:rsidP="00106FE5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6FE5">
              <w:rPr>
                <w:rFonts w:ascii="Arial" w:hAnsi="Arial" w:cs="Arial"/>
                <w:sz w:val="20"/>
                <w:szCs w:val="20"/>
                <w:lang w:val="en-GB"/>
              </w:rPr>
              <w:t xml:space="preserve">We own sophisticated field equipment for testing structures on site, and in cooperation with the laboratories of INSTITUT IGH, we solve problems of all types of existing structures (infrastructural, energy, </w:t>
            </w:r>
            <w:r w:rsidRPr="00106FE5">
              <w:rPr>
                <w:rFonts w:ascii="Arial" w:hAnsi="Arial" w:cs="Arial"/>
                <w:sz w:val="20"/>
                <w:szCs w:val="20"/>
                <w:lang w:val="en-GB"/>
              </w:rPr>
              <w:t>roads,</w:t>
            </w:r>
            <w:r w:rsidRPr="00106FE5">
              <w:rPr>
                <w:rFonts w:ascii="Arial" w:hAnsi="Arial" w:cs="Arial"/>
                <w:sz w:val="20"/>
                <w:szCs w:val="20"/>
                <w:lang w:val="en-GB"/>
              </w:rPr>
              <w:t xml:space="preserve"> and facilities on them, up to the management system of the highway network).</w:t>
            </w:r>
          </w:p>
        </w:tc>
      </w:tr>
    </w:tbl>
    <w:p w14:paraId="12D041CF" w14:textId="77777777" w:rsidR="004E6630" w:rsidRPr="0026387F" w:rsidRDefault="004E6630" w:rsidP="004E6630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644"/>
      </w:tblGrid>
      <w:tr w:rsidR="00576F60" w14:paraId="663F57BA" w14:textId="77777777" w:rsidTr="001501E9">
        <w:tc>
          <w:tcPr>
            <w:tcW w:w="4536" w:type="dxa"/>
          </w:tcPr>
          <w:p w14:paraId="2F0FF144" w14:textId="77777777" w:rsidR="00576F60" w:rsidRDefault="00576F60" w:rsidP="001501E9">
            <w:pPr>
              <w:jc w:val="both"/>
            </w:pPr>
            <w:r>
              <w:rPr>
                <w:noProof/>
                <w:lang w:eastAsia="hr-HR"/>
              </w:rPr>
              <w:drawing>
                <wp:inline distT="0" distB="0" distL="0" distR="0" wp14:anchorId="27155A08" wp14:editId="792BA81D">
                  <wp:extent cx="2743200" cy="2054225"/>
                  <wp:effectExtent l="0" t="0" r="0" b="0"/>
                  <wp:docPr id="7" name="Picture 7" descr="Text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ext&#10;&#10;Description automatically generated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05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14:paraId="11A79D04" w14:textId="77777777" w:rsidR="00576F60" w:rsidRDefault="00576F60" w:rsidP="001501E9">
            <w:pPr>
              <w:jc w:val="both"/>
            </w:pPr>
            <w:r>
              <w:rPr>
                <w:noProof/>
                <w:lang w:eastAsia="hr-HR"/>
              </w:rPr>
              <w:drawing>
                <wp:inline distT="0" distB="0" distL="0" distR="0" wp14:anchorId="1ADD5E1E" wp14:editId="397068DC">
                  <wp:extent cx="2811780" cy="2171065"/>
                  <wp:effectExtent l="0" t="0" r="0" b="0"/>
                  <wp:docPr id="8" name="Picture 8" descr="Diagram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&#10;&#10;Description automatically generate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1780" cy="2171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FDF9F" w14:textId="2178D453" w:rsidR="004E6630" w:rsidRDefault="004E6630"/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644"/>
      </w:tblGrid>
      <w:tr w:rsidR="00576F60" w14:paraId="02ED1B9C" w14:textId="77777777" w:rsidTr="001501E9">
        <w:tc>
          <w:tcPr>
            <w:tcW w:w="4536" w:type="dxa"/>
          </w:tcPr>
          <w:p w14:paraId="58BB2790" w14:textId="77777777" w:rsidR="00576F60" w:rsidRDefault="00576F60" w:rsidP="001501E9">
            <w:pPr>
              <w:jc w:val="both"/>
            </w:pPr>
            <w:r>
              <w:rPr>
                <w:noProof/>
                <w:lang w:eastAsia="hr-HR"/>
              </w:rPr>
              <w:lastRenderedPageBreak/>
              <w:drawing>
                <wp:inline distT="0" distB="0" distL="0" distR="0" wp14:anchorId="5D48EEC3" wp14:editId="51FC866F">
                  <wp:extent cx="2671200" cy="1915200"/>
                  <wp:effectExtent l="0" t="0" r="0" b="0"/>
                  <wp:docPr id="3" name="Picture 3" descr="A white van on a roa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white van on a road&#10;&#10;Description automatically generated with medium confidence"/>
                          <pic:cNvPicPr/>
                        </pic:nvPicPr>
                        <pic:blipFill rotWithShape="1">
                          <a:blip r:embed="rId6"/>
                          <a:srcRect r="8772"/>
                          <a:stretch/>
                        </pic:blipFill>
                        <pic:spPr bwMode="auto">
                          <a:xfrm>
                            <a:off x="0" y="0"/>
                            <a:ext cx="2671200" cy="1915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14:paraId="1EE99B07" w14:textId="77777777" w:rsidR="00576F60" w:rsidRDefault="00576F60" w:rsidP="001501E9">
            <w:pPr>
              <w:jc w:val="both"/>
            </w:pPr>
            <w:r>
              <w:rPr>
                <w:noProof/>
                <w:lang w:eastAsia="hr-HR"/>
              </w:rPr>
              <w:drawing>
                <wp:inline distT="0" distB="0" distL="0" distR="0" wp14:anchorId="5FBE27C4" wp14:editId="1D086312">
                  <wp:extent cx="2811780" cy="1913255"/>
                  <wp:effectExtent l="0" t="0" r="0" b="0"/>
                  <wp:docPr id="4" name="Picture 4" descr="A picture containing text, road, sky, outdoor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road, sky, outdoor&#10;&#10;Description automatically generated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1780" cy="1913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763424" w14:textId="77777777" w:rsidR="00576F60" w:rsidRDefault="00576F60"/>
    <w:sectPr w:rsidR="00576F60" w:rsidSect="001C7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630"/>
    <w:rsid w:val="0005522C"/>
    <w:rsid w:val="00106FE5"/>
    <w:rsid w:val="001D18D7"/>
    <w:rsid w:val="0046284B"/>
    <w:rsid w:val="004E6630"/>
    <w:rsid w:val="00534710"/>
    <w:rsid w:val="00576F60"/>
    <w:rsid w:val="0099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D5AC"/>
  <w15:chartTrackingRefBased/>
  <w15:docId w15:val="{D295667A-AF30-4898-AA77-39B3A92E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63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66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66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6630"/>
    <w:rPr>
      <w:sz w:val="20"/>
      <w:szCs w:val="20"/>
    </w:rPr>
  </w:style>
  <w:style w:type="table" w:styleId="TableGrid">
    <w:name w:val="Table Grid"/>
    <w:basedOn w:val="TableNormal"/>
    <w:uiPriority w:val="39"/>
    <w:rsid w:val="00534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Štefanac</dc:creator>
  <cp:keywords/>
  <dc:description/>
  <cp:lastModifiedBy>Igor Štefanac</cp:lastModifiedBy>
  <cp:revision>5</cp:revision>
  <dcterms:created xsi:type="dcterms:W3CDTF">2022-08-03T07:44:00Z</dcterms:created>
  <dcterms:modified xsi:type="dcterms:W3CDTF">2022-08-03T11:27:00Z</dcterms:modified>
</cp:coreProperties>
</file>